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11704" w:type="dxa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51"/>
        <w:gridCol w:w="5853"/>
      </w:tblGrid>
      <w:tr w:rsidR="00B121AA" w14:paraId="6B7AFAA0" w14:textId="77777777" w:rsidTr="00B121AA">
        <w:trPr>
          <w:trHeight w:val="5329"/>
        </w:trPr>
        <w:tc>
          <w:tcPr>
            <w:tcW w:w="5744" w:type="dxa"/>
            <w:vAlign w:val="center"/>
          </w:tcPr>
          <w:p w14:paraId="50BCEAF0" w14:textId="0EC99734" w:rsidR="00B121AA" w:rsidRDefault="007362D2" w:rsidP="00B121AA">
            <w:r>
              <w:rPr>
                <w:noProof/>
              </w:rPr>
              <w:drawing>
                <wp:inline distT="0" distB="0" distL="0" distR="0" wp14:anchorId="66BA5013" wp14:editId="6FD75D07">
                  <wp:extent cx="3510280" cy="3221355"/>
                  <wp:effectExtent l="0" t="0" r="0" b="0"/>
                  <wp:docPr id="52637897" name="Рисунок 1" descr="Изображение выглядит как текст, снимок экрана, Шрифт, дизайн&#10;&#10;Содержимое, созданное искусственным интеллектом, может быть неверным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637897" name="Рисунок 1" descr="Изображение выглядит как текст, снимок экрана, Шрифт, дизайн&#10;&#10;Содержимое, созданное искусственным интеллектом, может быть неверным.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10280" cy="32213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45" w:type="dxa"/>
            <w:vAlign w:val="center"/>
          </w:tcPr>
          <w:p w14:paraId="7E654EDF" w14:textId="77777777" w:rsidR="00B121AA" w:rsidRPr="005A7F12" w:rsidRDefault="00B121AA" w:rsidP="00B121AA">
            <w:pPr>
              <w:contextualSpacing/>
              <w:rPr>
                <w:sz w:val="12"/>
                <w:szCs w:val="12"/>
              </w:rPr>
            </w:pPr>
            <w:r w:rsidRPr="00C85D38">
              <w:rPr>
                <w:b/>
                <w:sz w:val="12"/>
                <w:szCs w:val="12"/>
              </w:rPr>
              <w:t xml:space="preserve">   1. Назначение.</w:t>
            </w:r>
            <w:r w:rsidRPr="00C85D38">
              <w:rPr>
                <w:sz w:val="12"/>
                <w:szCs w:val="12"/>
              </w:rPr>
              <w:t xml:space="preserve">    Светильники светодиодные серии </w:t>
            </w:r>
            <w:r>
              <w:rPr>
                <w:sz w:val="12"/>
                <w:szCs w:val="12"/>
              </w:rPr>
              <w:t>DPO</w:t>
            </w:r>
            <w:r w:rsidRPr="00C85D38">
              <w:rPr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  <w:lang w:val="en-US"/>
              </w:rPr>
              <w:t>B</w:t>
            </w:r>
            <w:r w:rsidRPr="00B121AA">
              <w:rPr>
                <w:sz w:val="12"/>
                <w:szCs w:val="12"/>
              </w:rPr>
              <w:t xml:space="preserve"> </w:t>
            </w:r>
            <w:r w:rsidRPr="00C85D38">
              <w:rPr>
                <w:sz w:val="12"/>
                <w:szCs w:val="12"/>
              </w:rPr>
              <w:t>предназначены для работы в однофазных сетях переменного тока напряжением 230В частотой 50Гц и соответствуют требованиям технических регламентов ТР ТС 004/2011, ТР ЕАЭС 037/2016 и ГОСТ IEC60598-</w:t>
            </w:r>
            <w:proofErr w:type="gramStart"/>
            <w:r w:rsidRPr="00C85D38">
              <w:rPr>
                <w:sz w:val="12"/>
                <w:szCs w:val="12"/>
              </w:rPr>
              <w:t>2-1</w:t>
            </w:r>
            <w:proofErr w:type="gramEnd"/>
            <w:r w:rsidRPr="00C85D38">
              <w:rPr>
                <w:sz w:val="12"/>
                <w:szCs w:val="12"/>
              </w:rPr>
              <w:t>.</w:t>
            </w:r>
          </w:p>
          <w:p w14:paraId="0F8FBC46" w14:textId="77777777" w:rsidR="00B121AA" w:rsidRPr="00C85D38" w:rsidRDefault="00B121AA" w:rsidP="00B121AA">
            <w:pPr>
              <w:contextualSpacing/>
              <w:rPr>
                <w:b/>
                <w:sz w:val="12"/>
                <w:szCs w:val="12"/>
              </w:rPr>
            </w:pPr>
            <w:r w:rsidRPr="00C85D38">
              <w:rPr>
                <w:sz w:val="12"/>
                <w:szCs w:val="12"/>
              </w:rPr>
              <w:t xml:space="preserve">   </w:t>
            </w:r>
            <w:r w:rsidRPr="00C85D38">
              <w:rPr>
                <w:b/>
                <w:sz w:val="12"/>
                <w:szCs w:val="12"/>
              </w:rPr>
              <w:t xml:space="preserve">2. Меры безопасности. </w:t>
            </w:r>
          </w:p>
          <w:p w14:paraId="18367544" w14:textId="77777777" w:rsidR="00B121AA" w:rsidRPr="00C85D38" w:rsidRDefault="00B121AA" w:rsidP="00B121AA">
            <w:pPr>
              <w:contextualSpacing/>
              <w:rPr>
                <w:sz w:val="12"/>
                <w:szCs w:val="12"/>
              </w:rPr>
            </w:pPr>
            <w:r w:rsidRPr="00C85D38">
              <w:rPr>
                <w:sz w:val="12"/>
                <w:szCs w:val="12"/>
              </w:rPr>
              <w:t>ЗАПРЕЩАЕТСЯ! Эксплуатировать светильник, имеющий механические повреждения. Недопустимо подключать светильник к неисправной электропроводке. Нельзя устанавливать светильник на воспламеняемые и легко воспламеняемые материалы. Монтаж, чистку и замену светильника производить только при отключенном электропитании сети. Все работы по монтажу и обслуживанию светильника должны производиться в обесточенном состоянии специально обученным персоналом с соблюдением требований нормативно-технической документации по электротехнике. Светильники ремонту не подлежат и в случае поломки или окончания срока службы подлежат утилизации.</w:t>
            </w:r>
          </w:p>
          <w:p w14:paraId="7C3D6F24" w14:textId="77777777" w:rsidR="00B121AA" w:rsidRPr="00C85D38" w:rsidRDefault="00B121AA" w:rsidP="00B121AA">
            <w:pPr>
              <w:contextualSpacing/>
              <w:rPr>
                <w:b/>
                <w:sz w:val="12"/>
                <w:szCs w:val="12"/>
              </w:rPr>
            </w:pPr>
            <w:r w:rsidRPr="00C85D38">
              <w:rPr>
                <w:sz w:val="12"/>
                <w:szCs w:val="12"/>
              </w:rPr>
              <w:t xml:space="preserve">   </w:t>
            </w:r>
            <w:r w:rsidRPr="00C85D38">
              <w:rPr>
                <w:b/>
                <w:sz w:val="12"/>
                <w:szCs w:val="12"/>
              </w:rPr>
              <w:t>3. Монтаж и подключение.</w:t>
            </w:r>
          </w:p>
          <w:p w14:paraId="5BDDB62E" w14:textId="77777777" w:rsidR="00B121AA" w:rsidRPr="00C85D38" w:rsidRDefault="00B121AA" w:rsidP="00B121AA">
            <w:pPr>
              <w:contextualSpacing/>
              <w:rPr>
                <w:sz w:val="12"/>
                <w:szCs w:val="12"/>
              </w:rPr>
            </w:pPr>
            <w:r w:rsidRPr="00C85D38">
              <w:rPr>
                <w:sz w:val="12"/>
                <w:szCs w:val="12"/>
              </w:rPr>
              <w:t>ВНИМАНИЕ! Перед подключением светильника убедиться в отсутствии напряжения в цепи питания 230В. Подключить подготовленные концы сетевого кабеля, выведенного из светильника через распределительную коробку (не входит в комплект поставки) к электросети согласно цветовой маркировке проводов:</w:t>
            </w:r>
          </w:p>
          <w:p w14:paraId="63A2F786" w14:textId="77777777" w:rsidR="00B121AA" w:rsidRPr="00C85D38" w:rsidRDefault="00B121AA" w:rsidP="00B121AA">
            <w:pPr>
              <w:contextualSpacing/>
              <w:rPr>
                <w:sz w:val="12"/>
                <w:szCs w:val="12"/>
              </w:rPr>
            </w:pPr>
            <w:r w:rsidRPr="00C85D38">
              <w:rPr>
                <w:sz w:val="12"/>
                <w:szCs w:val="12"/>
              </w:rPr>
              <w:t>- коричневый провод (L) светильника к фазному проводу сети</w:t>
            </w:r>
          </w:p>
          <w:p w14:paraId="7DFEB055" w14:textId="77777777" w:rsidR="00B121AA" w:rsidRPr="00C85D38" w:rsidRDefault="00B121AA" w:rsidP="00B121AA">
            <w:pPr>
              <w:contextualSpacing/>
              <w:rPr>
                <w:sz w:val="12"/>
                <w:szCs w:val="12"/>
              </w:rPr>
            </w:pPr>
            <w:r w:rsidRPr="00C85D38">
              <w:rPr>
                <w:sz w:val="12"/>
                <w:szCs w:val="12"/>
              </w:rPr>
              <w:t>- синий провод(L) светильника к нейтральному проводнику сети.</w:t>
            </w:r>
          </w:p>
          <w:p w14:paraId="2EBFB939" w14:textId="77777777" w:rsidR="00B121AA" w:rsidRPr="00C85D38" w:rsidRDefault="00B121AA" w:rsidP="00B121AA">
            <w:pPr>
              <w:contextualSpacing/>
              <w:rPr>
                <w:sz w:val="12"/>
                <w:szCs w:val="12"/>
              </w:rPr>
            </w:pPr>
            <w:r w:rsidRPr="00C85D38">
              <w:rPr>
                <w:sz w:val="12"/>
                <w:szCs w:val="12"/>
              </w:rPr>
              <w:t xml:space="preserve">Светильники </w:t>
            </w:r>
            <w:r>
              <w:rPr>
                <w:sz w:val="12"/>
                <w:szCs w:val="12"/>
              </w:rPr>
              <w:t xml:space="preserve">устанавливаются стационарно </w:t>
            </w:r>
            <w:r w:rsidRPr="00C85D38">
              <w:rPr>
                <w:sz w:val="12"/>
                <w:szCs w:val="12"/>
              </w:rPr>
              <w:t>на стене или потолке. Установите светильник на рабочей поверхности и закрепите его через монтажные отверстия в корпусе. Крепёж в комплект не входит.</w:t>
            </w:r>
          </w:p>
          <w:p w14:paraId="0C317B6E" w14:textId="77777777" w:rsidR="00B121AA" w:rsidRPr="00C85D38" w:rsidRDefault="00B121AA" w:rsidP="00B121AA">
            <w:pPr>
              <w:contextualSpacing/>
              <w:rPr>
                <w:sz w:val="12"/>
                <w:szCs w:val="12"/>
              </w:rPr>
            </w:pPr>
            <w:r w:rsidRPr="00C85D38">
              <w:rPr>
                <w:sz w:val="12"/>
                <w:szCs w:val="12"/>
              </w:rPr>
              <w:t xml:space="preserve">   </w:t>
            </w:r>
            <w:r w:rsidRPr="00C85D38">
              <w:rPr>
                <w:b/>
                <w:sz w:val="12"/>
                <w:szCs w:val="12"/>
              </w:rPr>
              <w:t>4. Условия эксплуатации.</w:t>
            </w:r>
            <w:r w:rsidRPr="00C85D38">
              <w:rPr>
                <w:sz w:val="12"/>
                <w:szCs w:val="12"/>
              </w:rPr>
              <w:t xml:space="preserve">    Диапазон рабочих температур -20...+40⁰С, относительная влажность 98% при 25⁰С, тип атмосферы по ГОСТ 15150 - I.</w:t>
            </w:r>
          </w:p>
          <w:p w14:paraId="6158D585" w14:textId="77777777" w:rsidR="00B121AA" w:rsidRPr="00C85D38" w:rsidRDefault="00B121AA" w:rsidP="00B121AA">
            <w:pPr>
              <w:contextualSpacing/>
              <w:rPr>
                <w:sz w:val="12"/>
                <w:szCs w:val="12"/>
              </w:rPr>
            </w:pPr>
            <w:r w:rsidRPr="00C85D38">
              <w:rPr>
                <w:sz w:val="12"/>
                <w:szCs w:val="12"/>
              </w:rPr>
              <w:t xml:space="preserve">   </w:t>
            </w:r>
            <w:r w:rsidRPr="00C85D38">
              <w:rPr>
                <w:b/>
                <w:sz w:val="12"/>
                <w:szCs w:val="12"/>
              </w:rPr>
              <w:t>5. Обслуживание.</w:t>
            </w:r>
            <w:r w:rsidRPr="00C85D38">
              <w:rPr>
                <w:sz w:val="12"/>
                <w:szCs w:val="12"/>
              </w:rPr>
              <w:t xml:space="preserve">    Обслуживание светильника не требуется, за иск</w:t>
            </w:r>
            <w:r>
              <w:rPr>
                <w:sz w:val="12"/>
                <w:szCs w:val="12"/>
              </w:rPr>
              <w:t>л</w:t>
            </w:r>
            <w:r w:rsidRPr="00C85D38">
              <w:rPr>
                <w:sz w:val="12"/>
                <w:szCs w:val="12"/>
              </w:rPr>
              <w:t>ючением чистки. Удаление загрязнений с поверхности изделия след</w:t>
            </w:r>
            <w:r>
              <w:rPr>
                <w:sz w:val="12"/>
                <w:szCs w:val="12"/>
              </w:rPr>
              <w:t>у</w:t>
            </w:r>
            <w:r w:rsidRPr="00C85D38">
              <w:rPr>
                <w:sz w:val="12"/>
                <w:szCs w:val="12"/>
              </w:rPr>
              <w:t>ет производить мягкой сухой тканью без применения абразивов и растворителей.</w:t>
            </w:r>
          </w:p>
          <w:p w14:paraId="28042FC0" w14:textId="77777777" w:rsidR="00B121AA" w:rsidRPr="00C85D38" w:rsidRDefault="00B121AA" w:rsidP="00B121AA">
            <w:pPr>
              <w:contextualSpacing/>
              <w:rPr>
                <w:sz w:val="12"/>
                <w:szCs w:val="12"/>
              </w:rPr>
            </w:pPr>
            <w:r w:rsidRPr="00C85D38">
              <w:rPr>
                <w:sz w:val="12"/>
                <w:szCs w:val="12"/>
              </w:rPr>
              <w:t xml:space="preserve">   </w:t>
            </w:r>
            <w:r w:rsidRPr="00C85D38">
              <w:rPr>
                <w:b/>
                <w:sz w:val="12"/>
                <w:szCs w:val="12"/>
              </w:rPr>
              <w:t>6. Гарантийный срок</w:t>
            </w:r>
            <w:r w:rsidRPr="00C85D38">
              <w:rPr>
                <w:sz w:val="12"/>
                <w:szCs w:val="12"/>
              </w:rPr>
              <w:t xml:space="preserve">    18 месяцев со дня продажи.</w:t>
            </w:r>
            <w:r>
              <w:rPr>
                <w:sz w:val="12"/>
                <w:szCs w:val="12"/>
              </w:rPr>
              <w:t xml:space="preserve"> </w:t>
            </w:r>
            <w:r w:rsidRPr="00C85D38">
              <w:rPr>
                <w:sz w:val="12"/>
                <w:szCs w:val="12"/>
              </w:rPr>
              <w:t>Срок службы 30000 часов.</w:t>
            </w:r>
          </w:p>
          <w:p w14:paraId="43A8A9D3" w14:textId="77777777" w:rsidR="00B121AA" w:rsidRPr="00C85D38" w:rsidRDefault="00B121AA" w:rsidP="00B121AA">
            <w:pPr>
              <w:contextualSpacing/>
              <w:rPr>
                <w:sz w:val="12"/>
                <w:szCs w:val="12"/>
              </w:rPr>
            </w:pPr>
            <w:r w:rsidRPr="00C85D38">
              <w:rPr>
                <w:sz w:val="12"/>
                <w:szCs w:val="12"/>
              </w:rPr>
              <w:t xml:space="preserve">   </w:t>
            </w:r>
            <w:r w:rsidRPr="00C85D38">
              <w:rPr>
                <w:b/>
                <w:sz w:val="12"/>
                <w:szCs w:val="12"/>
              </w:rPr>
              <w:t>7. Хранение.</w:t>
            </w:r>
            <w:r w:rsidRPr="00C85D38">
              <w:rPr>
                <w:sz w:val="12"/>
                <w:szCs w:val="12"/>
              </w:rPr>
              <w:t xml:space="preserve">    Хранение светильников производится в упаковке изготовителя в закрытых помещениях с естественной вентиляцией и температуре окружающей среды от-40 до +50⁰С и максимальной относительной влажности 98% при +25⁰С.</w:t>
            </w:r>
          </w:p>
          <w:p w14:paraId="3887CBA9" w14:textId="77777777" w:rsidR="00B121AA" w:rsidRPr="00B121AA" w:rsidRDefault="00B121AA" w:rsidP="00B121AA">
            <w:pPr>
              <w:contextualSpacing/>
              <w:rPr>
                <w:sz w:val="12"/>
                <w:szCs w:val="12"/>
              </w:rPr>
            </w:pPr>
            <w:r w:rsidRPr="00C85D38">
              <w:rPr>
                <w:sz w:val="12"/>
                <w:szCs w:val="12"/>
              </w:rPr>
              <w:t xml:space="preserve">   </w:t>
            </w:r>
            <w:r w:rsidRPr="00C85D38">
              <w:rPr>
                <w:b/>
                <w:sz w:val="12"/>
                <w:szCs w:val="12"/>
              </w:rPr>
              <w:t>8. Утилизация</w:t>
            </w:r>
            <w:r w:rsidRPr="00C85D38">
              <w:rPr>
                <w:sz w:val="12"/>
                <w:szCs w:val="12"/>
              </w:rPr>
              <w:t xml:space="preserve">    на специализированных предприятиях по переработке вторсырья в соответствии с требованиями законодательства на территории реализации.</w:t>
            </w:r>
          </w:p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823"/>
              <w:gridCol w:w="1690"/>
            </w:tblGrid>
            <w:tr w:rsidR="00B121AA" w14:paraId="223C44AA" w14:textId="77777777" w:rsidTr="00D737A6">
              <w:tc>
                <w:tcPr>
                  <w:tcW w:w="3823" w:type="dxa"/>
                  <w:tcBorders>
                    <w:right w:val="single" w:sz="4" w:space="0" w:color="auto"/>
                  </w:tcBorders>
                </w:tcPr>
                <w:p w14:paraId="4C9CDB39" w14:textId="77777777" w:rsidR="00B121AA" w:rsidRDefault="00B121AA" w:rsidP="00B121AA">
                  <w:pPr>
                    <w:contextualSpacing/>
                    <w:rPr>
                      <w:bCs/>
                      <w:sz w:val="12"/>
                      <w:szCs w:val="12"/>
                    </w:rPr>
                  </w:pPr>
                  <w:r>
                    <w:rPr>
                      <w:b/>
                      <w:sz w:val="12"/>
                      <w:szCs w:val="12"/>
                    </w:rPr>
                    <w:t xml:space="preserve">Произведено </w:t>
                  </w:r>
                  <w:r>
                    <w:rPr>
                      <w:bCs/>
                      <w:sz w:val="12"/>
                      <w:szCs w:val="12"/>
                      <w:lang w:val="en-US"/>
                    </w:rPr>
                    <w:t>OOO</w:t>
                  </w:r>
                  <w:r w:rsidRPr="00941635">
                    <w:rPr>
                      <w:bCs/>
                      <w:sz w:val="12"/>
                      <w:szCs w:val="12"/>
                    </w:rPr>
                    <w:t xml:space="preserve"> </w:t>
                  </w:r>
                  <w:r>
                    <w:rPr>
                      <w:bCs/>
                      <w:sz w:val="12"/>
                      <w:szCs w:val="12"/>
                    </w:rPr>
                    <w:t>«Ковровская светотехническая компания»</w:t>
                  </w:r>
                </w:p>
                <w:p w14:paraId="389308D4" w14:textId="77777777" w:rsidR="00B121AA" w:rsidRDefault="00B121AA" w:rsidP="00B121AA">
                  <w:pPr>
                    <w:contextualSpacing/>
                    <w:rPr>
                      <w:bCs/>
                      <w:sz w:val="12"/>
                      <w:szCs w:val="12"/>
                    </w:rPr>
                  </w:pPr>
                  <w:r w:rsidRPr="00C4439F">
                    <w:rPr>
                      <w:bCs/>
                      <w:sz w:val="12"/>
                      <w:szCs w:val="12"/>
                    </w:rPr>
                    <w:t xml:space="preserve">601900, Владимирская область, </w:t>
                  </w:r>
                  <w:proofErr w:type="spellStart"/>
                  <w:r w:rsidRPr="00C4439F">
                    <w:rPr>
                      <w:bCs/>
                      <w:sz w:val="12"/>
                      <w:szCs w:val="12"/>
                    </w:rPr>
                    <w:t>г.Ковров</w:t>
                  </w:r>
                  <w:proofErr w:type="spellEnd"/>
                  <w:r w:rsidRPr="00C4439F">
                    <w:rPr>
                      <w:bCs/>
                      <w:sz w:val="12"/>
                      <w:szCs w:val="12"/>
                    </w:rPr>
                    <w:t xml:space="preserve">, </w:t>
                  </w:r>
                  <w:proofErr w:type="spellStart"/>
                  <w:r w:rsidRPr="00C4439F">
                    <w:rPr>
                      <w:bCs/>
                      <w:sz w:val="12"/>
                      <w:szCs w:val="12"/>
                    </w:rPr>
                    <w:t>ул.Труда</w:t>
                  </w:r>
                  <w:proofErr w:type="spellEnd"/>
                  <w:r w:rsidRPr="00C4439F">
                    <w:rPr>
                      <w:bCs/>
                      <w:sz w:val="12"/>
                      <w:szCs w:val="12"/>
                    </w:rPr>
                    <w:t>. д.4, строение 95</w:t>
                  </w:r>
                </w:p>
                <w:p w14:paraId="7BC66ECD" w14:textId="77777777" w:rsidR="00B121AA" w:rsidRDefault="00B121AA" w:rsidP="00B121AA">
                  <w:pPr>
                    <w:contextualSpacing/>
                    <w:rPr>
                      <w:bCs/>
                      <w:sz w:val="12"/>
                      <w:szCs w:val="12"/>
                      <w:lang w:val="en-US"/>
                    </w:rPr>
                  </w:pPr>
                  <w:r w:rsidRPr="00C4439F">
                    <w:rPr>
                      <w:bCs/>
                      <w:sz w:val="12"/>
                      <w:szCs w:val="12"/>
                      <w:lang w:val="en-US"/>
                    </w:rPr>
                    <w:t>www.vladasvet.ru</w:t>
                  </w:r>
                </w:p>
                <w:p w14:paraId="06959ABF" w14:textId="77777777" w:rsidR="00B121AA" w:rsidRPr="00C4439F" w:rsidRDefault="00B121AA" w:rsidP="00B121AA">
                  <w:pPr>
                    <w:contextualSpacing/>
                    <w:rPr>
                      <w:bCs/>
                      <w:sz w:val="12"/>
                      <w:szCs w:val="12"/>
                      <w:lang w:val="en-US"/>
                    </w:rPr>
                  </w:pPr>
                </w:p>
              </w:tc>
              <w:tc>
                <w:tcPr>
                  <w:tcW w:w="1690" w:type="dxa"/>
                  <w:tcBorders>
                    <w:left w:val="single" w:sz="4" w:space="0" w:color="auto"/>
                  </w:tcBorders>
                </w:tcPr>
                <w:p w14:paraId="345E56FF" w14:textId="77777777" w:rsidR="00B121AA" w:rsidRPr="00C4439F" w:rsidRDefault="00B121AA" w:rsidP="00B121AA">
                  <w:pPr>
                    <w:contextualSpacing/>
                    <w:jc w:val="center"/>
                    <w:rPr>
                      <w:b/>
                      <w:sz w:val="12"/>
                      <w:szCs w:val="12"/>
                    </w:rPr>
                  </w:pPr>
                  <w:r>
                    <w:rPr>
                      <w:b/>
                      <w:sz w:val="12"/>
                      <w:szCs w:val="12"/>
                    </w:rPr>
                    <w:t>Штамп ОТК</w:t>
                  </w:r>
                </w:p>
              </w:tc>
            </w:tr>
          </w:tbl>
          <w:p w14:paraId="017B1FAE" w14:textId="77777777" w:rsidR="00B121AA" w:rsidRDefault="00B121AA" w:rsidP="00B121AA">
            <w:pPr>
              <w:jc w:val="center"/>
            </w:pPr>
          </w:p>
        </w:tc>
      </w:tr>
    </w:tbl>
    <w:p w14:paraId="3700D10E" w14:textId="77777777" w:rsidR="006551E1" w:rsidRPr="005D60E4" w:rsidRDefault="006551E1">
      <w:pPr>
        <w:rPr>
          <w:sz w:val="2"/>
          <w:szCs w:val="2"/>
        </w:rPr>
      </w:pPr>
    </w:p>
    <w:sectPr w:rsidR="006551E1" w:rsidRPr="005D60E4" w:rsidSect="00D9571F">
      <w:pgSz w:w="11906" w:h="16838"/>
      <w:pgMar w:top="238" w:right="244" w:bottom="244" w:left="23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571F"/>
    <w:rsid w:val="000C7BC7"/>
    <w:rsid w:val="00150CF2"/>
    <w:rsid w:val="001C0F93"/>
    <w:rsid w:val="001D616B"/>
    <w:rsid w:val="00283397"/>
    <w:rsid w:val="002F23CA"/>
    <w:rsid w:val="00321310"/>
    <w:rsid w:val="003C42FC"/>
    <w:rsid w:val="00477750"/>
    <w:rsid w:val="005A7F12"/>
    <w:rsid w:val="005D60E4"/>
    <w:rsid w:val="006551E1"/>
    <w:rsid w:val="007362D2"/>
    <w:rsid w:val="007765A3"/>
    <w:rsid w:val="007B6067"/>
    <w:rsid w:val="00920E32"/>
    <w:rsid w:val="00941635"/>
    <w:rsid w:val="00995442"/>
    <w:rsid w:val="00A10872"/>
    <w:rsid w:val="00A37017"/>
    <w:rsid w:val="00A43BBC"/>
    <w:rsid w:val="00AD3FAB"/>
    <w:rsid w:val="00B121AA"/>
    <w:rsid w:val="00B23CA0"/>
    <w:rsid w:val="00BC6026"/>
    <w:rsid w:val="00BD5818"/>
    <w:rsid w:val="00C4439F"/>
    <w:rsid w:val="00CA071B"/>
    <w:rsid w:val="00D227FE"/>
    <w:rsid w:val="00D46093"/>
    <w:rsid w:val="00D9571F"/>
    <w:rsid w:val="00E92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2B3BF3"/>
  <w15:docId w15:val="{81BB5C96-7B52-4A61-89AA-609C5EBD4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A7F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957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957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9571F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C4439F"/>
    <w:rPr>
      <w:color w:val="0000FF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C443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372</Words>
  <Characters>2126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</dc:creator>
  <cp:lastModifiedBy>Yury Babin</cp:lastModifiedBy>
  <cp:revision>3</cp:revision>
  <dcterms:created xsi:type="dcterms:W3CDTF">2025-10-21T06:42:00Z</dcterms:created>
  <dcterms:modified xsi:type="dcterms:W3CDTF">2025-10-21T06:43:00Z</dcterms:modified>
</cp:coreProperties>
</file>